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FA" w:rsidRDefault="00E75916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Lampiran IV</w:t>
      </w:r>
    </w:p>
    <w:p w:rsidR="003964FA" w:rsidRDefault="00E75916">
      <w:pPr>
        <w:tabs>
          <w:tab w:val="left" w:pos="360"/>
        </w:tabs>
        <w:spacing w:line="264" w:lineRule="auto"/>
        <w:ind w:left="0" w:hanging="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Form Surat Pernyataan Tanggung Jawab Mutlak Dosen</w:t>
      </w:r>
    </w:p>
    <w:p w:rsidR="003964FA" w:rsidRDefault="003964FA">
      <w:pPr>
        <w:ind w:left="0" w:hanging="2"/>
        <w:jc w:val="center"/>
        <w:rPr>
          <w:sz w:val="24"/>
          <w:szCs w:val="24"/>
        </w:rPr>
      </w:pPr>
    </w:p>
    <w:p w:rsidR="003964FA" w:rsidRDefault="00E75916">
      <w:pPr>
        <w:ind w:left="0" w:hanging="2"/>
        <w:jc w:val="center"/>
        <w:rPr>
          <w:sz w:val="24"/>
          <w:szCs w:val="24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74105" cy="4127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3235" y="3780000"/>
                          <a:ext cx="6145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74105" cy="4127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410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64FA" w:rsidRDefault="00E7591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KOP SURAT PERGURUAN TINGGI</w:t>
      </w:r>
    </w:p>
    <w:p w:rsidR="003964FA" w:rsidRDefault="00E75916">
      <w:pPr>
        <w:ind w:left="0" w:hanging="2"/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4105" cy="41275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3235" y="3780000"/>
                          <a:ext cx="6145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4105" cy="4127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410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64FA" w:rsidRDefault="00E7591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SURAT PERNYATAAN TANGGUNG JAWAB MUTLAK</w:t>
      </w:r>
    </w:p>
    <w:p w:rsidR="003964FA" w:rsidRDefault="003964FA">
      <w:pPr>
        <w:ind w:left="0" w:hanging="2"/>
      </w:pPr>
    </w:p>
    <w:p w:rsidR="003964FA" w:rsidRDefault="00E7591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Yang bertanda tangan di bawah ini :</w:t>
      </w:r>
    </w:p>
    <w:p w:rsidR="003964FA" w:rsidRDefault="003964FA">
      <w:pPr>
        <w:rPr>
          <w:sz w:val="14"/>
          <w:szCs w:val="14"/>
        </w:rPr>
      </w:pP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 a m 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 I P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 I D 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Nomor Sertifikat Pendidik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NPWP</w:t>
      </w:r>
      <w:r>
        <w:rPr>
          <w:sz w:val="22"/>
          <w:szCs w:val="22"/>
        </w:rPr>
        <w:tab/>
        <w:t>: .................................................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Nomor Reke</w:t>
      </w:r>
      <w:r>
        <w:rPr>
          <w:sz w:val="22"/>
          <w:szCs w:val="22"/>
        </w:rPr>
        <w:t>ning / Nama</w:t>
      </w:r>
      <w:r>
        <w:rPr>
          <w:sz w:val="22"/>
          <w:szCs w:val="22"/>
        </w:rPr>
        <w:tab/>
        <w:t>: ....................... / .......................</w:t>
      </w:r>
    </w:p>
    <w:p w:rsidR="003964FA" w:rsidRDefault="00E75916">
      <w:pPr>
        <w:tabs>
          <w:tab w:val="left" w:pos="2835"/>
          <w:tab w:val="left" w:pos="2977"/>
          <w:tab w:val="left" w:pos="6030"/>
          <w:tab w:val="left" w:pos="6570"/>
          <w:tab w:val="left" w:pos="6750"/>
          <w:tab w:val="right" w:pos="8730"/>
        </w:tabs>
        <w:ind w:left="0" w:hanging="2"/>
      </w:pPr>
      <w:r>
        <w:rPr>
          <w:sz w:val="22"/>
          <w:szCs w:val="22"/>
        </w:rPr>
        <w:t>Jabatan Fungsional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  <w:r>
        <w:rPr>
          <w:sz w:val="22"/>
          <w:szCs w:val="22"/>
        </w:rPr>
        <w:tab/>
        <w:t>Tmt.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................ </w:t>
      </w:r>
      <w:r>
        <w:tab/>
      </w:r>
      <w:r>
        <w:rPr>
          <w:i/>
        </w:rPr>
        <w:t>(dd-mm-yyyy)</w:t>
      </w:r>
    </w:p>
    <w:p w:rsidR="003964FA" w:rsidRDefault="00E75916">
      <w:pPr>
        <w:tabs>
          <w:tab w:val="left" w:pos="2835"/>
          <w:tab w:val="left" w:pos="2977"/>
          <w:tab w:val="left" w:pos="6030"/>
          <w:tab w:val="left" w:pos="6570"/>
          <w:tab w:val="left" w:pos="6750"/>
          <w:tab w:val="right" w:pos="873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Pangkat/Golongan/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 *)</w:t>
      </w:r>
      <w:r>
        <w:rPr>
          <w:sz w:val="22"/>
          <w:szCs w:val="22"/>
        </w:rPr>
        <w:tab/>
        <w:t>Tmt.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</w:t>
      </w:r>
      <w:r>
        <w:rPr>
          <w:sz w:val="22"/>
          <w:szCs w:val="22"/>
        </w:rPr>
        <w:t xml:space="preserve">............. </w:t>
      </w:r>
      <w:r>
        <w:tab/>
      </w:r>
      <w:r>
        <w:rPr>
          <w:i/>
        </w:rPr>
        <w:t>(dd-mm-yyyy)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Masa Kerja</w:t>
      </w:r>
      <w:r>
        <w:rPr>
          <w:sz w:val="22"/>
          <w:szCs w:val="22"/>
        </w:rPr>
        <w:tab/>
        <w:t>: ............. tahun ............. bulan    *)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PTS Tempat Bekerja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Alamat Tempat Tinggal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.................................................</w:t>
      </w:r>
    </w:p>
    <w:p w:rsidR="003964FA" w:rsidRDefault="00E75916">
      <w:pPr>
        <w:tabs>
          <w:tab w:val="left" w:pos="2835"/>
          <w:tab w:val="left" w:pos="2977"/>
          <w:tab w:val="left" w:pos="5760"/>
          <w:tab w:val="left" w:pos="6480"/>
          <w:tab w:val="left" w:pos="666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Nomor HP/Telp.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</w:t>
      </w:r>
    </w:p>
    <w:p w:rsidR="003964FA" w:rsidRDefault="003964FA">
      <w:pPr>
        <w:ind w:left="0" w:hanging="2"/>
        <w:rPr>
          <w:sz w:val="22"/>
          <w:szCs w:val="22"/>
        </w:rPr>
      </w:pPr>
    </w:p>
    <w:p w:rsidR="003964FA" w:rsidRDefault="00E7591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dengan ini menyatakan bahwa :</w:t>
      </w:r>
    </w:p>
    <w:p w:rsidR="003964FA" w:rsidRDefault="003964FA">
      <w:pPr>
        <w:ind w:left="0" w:hanging="2"/>
        <w:rPr>
          <w:sz w:val="22"/>
          <w:szCs w:val="22"/>
        </w:rPr>
      </w:pPr>
    </w:p>
    <w:p w:rsidR="00E75916" w:rsidRDefault="00E75916" w:rsidP="00E759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spacing w:line="264" w:lineRule="auto"/>
        <w:ind w:leftChars="0" w:left="284" w:firstLineChars="0" w:hanging="284"/>
        <w:jc w:val="both"/>
        <w:rPr>
          <w:color w:val="000000"/>
          <w:sz w:val="22"/>
          <w:szCs w:val="22"/>
        </w:rPr>
      </w:pPr>
      <w:r w:rsidRPr="00E75916">
        <w:rPr>
          <w:color w:val="000000"/>
          <w:sz w:val="22"/>
          <w:szCs w:val="22"/>
        </w:rPr>
        <w:t>Saya sampai dengan tertanggal Surat Pernyataan Tanggung Jawab Mutlak ini TIDAK SEDANG Tugas Belajar dan TIDAK SEDANG terikat BPPS/BPPDN/BPPLN/BUDI-DN/BUDI-LN;</w:t>
      </w:r>
    </w:p>
    <w:p w:rsidR="00E75916" w:rsidRDefault="00E75916" w:rsidP="00E759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spacing w:line="264" w:lineRule="auto"/>
        <w:ind w:leftChars="0" w:left="284" w:firstLineChars="0" w:hanging="284"/>
        <w:jc w:val="both"/>
        <w:rPr>
          <w:color w:val="000000"/>
          <w:sz w:val="22"/>
          <w:szCs w:val="22"/>
        </w:rPr>
      </w:pPr>
      <w:r w:rsidRPr="00E75916">
        <w:rPr>
          <w:color w:val="000000"/>
          <w:sz w:val="22"/>
          <w:szCs w:val="22"/>
        </w:rPr>
        <w:t>Saya aktif penu</w:t>
      </w:r>
      <w:r w:rsidRPr="00E75916">
        <w:rPr>
          <w:color w:val="000000"/>
          <w:sz w:val="22"/>
          <w:szCs w:val="22"/>
        </w:rPr>
        <w:t xml:space="preserve">h waktu melaksanakan Tri Dharma Perguruan Tinggi sejak </w:t>
      </w:r>
      <w:r w:rsidRPr="00E75916">
        <w:rPr>
          <w:b/>
          <w:color w:val="000000"/>
          <w:sz w:val="22"/>
          <w:szCs w:val="22"/>
          <w:u w:val="single"/>
        </w:rPr>
        <w:t xml:space="preserve">awal Semester </w:t>
      </w:r>
      <w:r w:rsidRPr="00E75916">
        <w:rPr>
          <w:b/>
          <w:sz w:val="22"/>
          <w:szCs w:val="22"/>
          <w:u w:val="single"/>
        </w:rPr>
        <w:t>Genap</w:t>
      </w:r>
      <w:r w:rsidRPr="00E75916">
        <w:rPr>
          <w:b/>
          <w:color w:val="000000"/>
          <w:sz w:val="22"/>
          <w:szCs w:val="22"/>
          <w:u w:val="single"/>
        </w:rPr>
        <w:t xml:space="preserve"> </w:t>
      </w:r>
      <w:r w:rsidRPr="00E75916">
        <w:rPr>
          <w:b/>
          <w:sz w:val="22"/>
          <w:szCs w:val="22"/>
          <w:u w:val="single"/>
        </w:rPr>
        <w:t>2020/2021</w:t>
      </w:r>
      <w:r w:rsidRPr="00E75916">
        <w:rPr>
          <w:b/>
          <w:sz w:val="22"/>
          <w:szCs w:val="22"/>
          <w:vertAlign w:val="superscript"/>
        </w:rPr>
        <w:t>***)</w:t>
      </w:r>
      <w:r w:rsidRPr="00E75916">
        <w:rPr>
          <w:color w:val="000000"/>
          <w:sz w:val="22"/>
          <w:szCs w:val="22"/>
        </w:rPr>
        <w:t xml:space="preserve"> dan sanggu</w:t>
      </w:r>
      <w:bookmarkStart w:id="0" w:name="_GoBack"/>
      <w:bookmarkEnd w:id="0"/>
      <w:r w:rsidRPr="00E75916">
        <w:rPr>
          <w:color w:val="000000"/>
          <w:sz w:val="22"/>
          <w:szCs w:val="22"/>
        </w:rPr>
        <w:t xml:space="preserve">p aktif melaksanakan Tri Dharma Perguruan Tinggi </w:t>
      </w:r>
      <w:r w:rsidRPr="00E75916">
        <w:rPr>
          <w:b/>
          <w:color w:val="000000"/>
          <w:sz w:val="22"/>
          <w:szCs w:val="22"/>
          <w:u w:val="single"/>
        </w:rPr>
        <w:t xml:space="preserve">Semester </w:t>
      </w:r>
      <w:r w:rsidRPr="00E75916">
        <w:rPr>
          <w:b/>
          <w:sz w:val="22"/>
          <w:szCs w:val="22"/>
          <w:u w:val="single"/>
        </w:rPr>
        <w:t xml:space="preserve">Ganjil 2021 / 2022 </w:t>
      </w:r>
      <w:r w:rsidRPr="00E75916">
        <w:rPr>
          <w:b/>
          <w:sz w:val="22"/>
          <w:szCs w:val="22"/>
          <w:vertAlign w:val="superscript"/>
        </w:rPr>
        <w:t>***)</w:t>
      </w:r>
      <w:r w:rsidRPr="00E75916">
        <w:rPr>
          <w:color w:val="000000"/>
          <w:sz w:val="22"/>
          <w:szCs w:val="22"/>
        </w:rPr>
        <w:t>;</w:t>
      </w:r>
    </w:p>
    <w:p w:rsidR="00E75916" w:rsidRDefault="00E75916" w:rsidP="00E759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spacing w:line="264" w:lineRule="auto"/>
        <w:ind w:leftChars="0" w:left="284" w:firstLineChars="0" w:hanging="284"/>
        <w:jc w:val="both"/>
        <w:rPr>
          <w:color w:val="000000"/>
          <w:sz w:val="22"/>
          <w:szCs w:val="22"/>
        </w:rPr>
      </w:pPr>
      <w:r w:rsidRPr="00E75916">
        <w:rPr>
          <w:color w:val="000000"/>
          <w:sz w:val="22"/>
          <w:szCs w:val="22"/>
        </w:rPr>
        <w:t>Saya tidak terikat sebagai pegawai tetap pada Institusi / Lembaga lain;</w:t>
      </w:r>
    </w:p>
    <w:p w:rsidR="00E75916" w:rsidRDefault="00E75916" w:rsidP="00E759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spacing w:line="264" w:lineRule="auto"/>
        <w:ind w:leftChars="0" w:left="284" w:firstLineChars="0" w:hanging="284"/>
        <w:jc w:val="both"/>
        <w:rPr>
          <w:color w:val="000000"/>
          <w:sz w:val="22"/>
          <w:szCs w:val="22"/>
        </w:rPr>
      </w:pPr>
      <w:r w:rsidRPr="00E75916">
        <w:rPr>
          <w:color w:val="000000"/>
          <w:sz w:val="22"/>
          <w:szCs w:val="22"/>
        </w:rPr>
        <w:t>Saya bersedia tunjangan profesi dan tunjangan kehormatan saya dihentikan, apabila terjadi hal-hal yang menyebabkan dihentikannya / dibatalkannya tunjangan profesi dan tunjangan kehormatan sebagaimana yang diatur oleh peraturan perundang-undangan yang berla</w:t>
      </w:r>
      <w:r w:rsidRPr="00E75916">
        <w:rPr>
          <w:color w:val="000000"/>
          <w:sz w:val="22"/>
          <w:szCs w:val="22"/>
        </w:rPr>
        <w:t>ku;</w:t>
      </w:r>
    </w:p>
    <w:p w:rsidR="00E75916" w:rsidRDefault="00E75916" w:rsidP="00E759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spacing w:line="264" w:lineRule="auto"/>
        <w:ind w:leftChars="0" w:left="284" w:firstLineChars="0" w:hanging="284"/>
        <w:jc w:val="both"/>
        <w:rPr>
          <w:color w:val="000000"/>
          <w:sz w:val="22"/>
          <w:szCs w:val="22"/>
        </w:rPr>
      </w:pPr>
      <w:r w:rsidRPr="00E75916">
        <w:rPr>
          <w:color w:val="000000"/>
          <w:sz w:val="22"/>
          <w:szCs w:val="22"/>
        </w:rPr>
        <w:t xml:space="preserve">Seluruh data dan informasi yang tercantum pada surat pernyataan tanggung jawab mutlak ini dan berkas Laporan Kinerja Dosen yang saya sertakan adalah benar dan sesuai dengan aslinya. </w:t>
      </w:r>
    </w:p>
    <w:p w:rsidR="00E75916" w:rsidRDefault="00E75916" w:rsidP="00E759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spacing w:line="264" w:lineRule="auto"/>
        <w:ind w:leftChars="0" w:left="284" w:firstLineChars="0" w:hanging="284"/>
        <w:jc w:val="both"/>
        <w:rPr>
          <w:color w:val="000000"/>
          <w:sz w:val="22"/>
          <w:szCs w:val="22"/>
        </w:rPr>
      </w:pPr>
      <w:r w:rsidRPr="00E75916">
        <w:rPr>
          <w:color w:val="000000"/>
          <w:sz w:val="22"/>
          <w:szCs w:val="22"/>
        </w:rPr>
        <w:t>Apabila ternyata di kemudian hari terbukti bahwa terdapat kelebihan a</w:t>
      </w:r>
      <w:r w:rsidRPr="00E75916">
        <w:rPr>
          <w:color w:val="000000"/>
          <w:sz w:val="22"/>
          <w:szCs w:val="22"/>
        </w:rPr>
        <w:t>tas pembayaran tunjangan profesi dan tunjangan kehormatan yang saya terima, saya bersedia mengembalikan kelebihan tersebut ke Kas Negara;</w:t>
      </w:r>
    </w:p>
    <w:p w:rsidR="003964FA" w:rsidRPr="00E75916" w:rsidRDefault="00E75916" w:rsidP="00E7591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spacing w:line="264" w:lineRule="auto"/>
        <w:ind w:leftChars="0" w:left="284" w:firstLineChars="0" w:hanging="284"/>
        <w:jc w:val="both"/>
        <w:rPr>
          <w:color w:val="000000"/>
          <w:sz w:val="22"/>
          <w:szCs w:val="22"/>
        </w:rPr>
      </w:pPr>
      <w:r w:rsidRPr="00E75916">
        <w:rPr>
          <w:color w:val="000000"/>
          <w:sz w:val="22"/>
          <w:szCs w:val="22"/>
        </w:rPr>
        <w:t>Apabila ternyata di kemudian hari terbukti bahwa pernyataan ini tidak benar dan mengakibatkan kerugian Negara maka say</w:t>
      </w:r>
      <w:r w:rsidRPr="00E75916">
        <w:rPr>
          <w:color w:val="000000"/>
          <w:sz w:val="22"/>
          <w:szCs w:val="22"/>
        </w:rPr>
        <w:t>a bersedia mengembalikan seluruh tunjangan profesi dan tunjangan kehormatan yang telah saya terima dan menerima sanksi sesuai peraturan perundang-undangan yang berlaku dan tuntutan hukum lainnya.</w:t>
      </w:r>
    </w:p>
    <w:p w:rsidR="003964FA" w:rsidRDefault="003964FA">
      <w:pPr>
        <w:tabs>
          <w:tab w:val="left" w:pos="360"/>
        </w:tabs>
        <w:ind w:left="0" w:hanging="2"/>
        <w:jc w:val="both"/>
        <w:rPr>
          <w:sz w:val="22"/>
          <w:szCs w:val="22"/>
        </w:rPr>
      </w:pPr>
    </w:p>
    <w:p w:rsidR="003964FA" w:rsidRDefault="00E75916">
      <w:pPr>
        <w:tabs>
          <w:tab w:val="left" w:pos="5400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Demikian Surat Pernyataan ini saya buat dengan sebenarnya tanpa ada tekanan dari pihak lain.</w:t>
      </w:r>
    </w:p>
    <w:p w:rsidR="003964FA" w:rsidRDefault="003964FA">
      <w:pPr>
        <w:ind w:left="0" w:hanging="2"/>
        <w:rPr>
          <w:sz w:val="22"/>
          <w:szCs w:val="22"/>
        </w:rPr>
      </w:pPr>
    </w:p>
    <w:p w:rsidR="003964FA" w:rsidRDefault="00E75916" w:rsidP="00E75916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........................, ................... 2021</w:t>
      </w:r>
    </w:p>
    <w:p w:rsidR="003964FA" w:rsidRDefault="003964FA">
      <w:pPr>
        <w:ind w:left="0" w:hanging="2"/>
        <w:rPr>
          <w:sz w:val="22"/>
          <w:szCs w:val="22"/>
        </w:rPr>
      </w:pPr>
    </w:p>
    <w:p w:rsidR="003964FA" w:rsidRDefault="00E75916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Mengetahui :</w:t>
      </w:r>
      <w:r>
        <w:rPr>
          <w:sz w:val="22"/>
          <w:szCs w:val="22"/>
        </w:rPr>
        <w:tab/>
        <w:t>Yang membuat Pernyataan,</w:t>
      </w:r>
    </w:p>
    <w:p w:rsidR="003964FA" w:rsidRDefault="00E75916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Rektor/Ketua/Direktur **)</w: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899562" cy="849312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5744" y="3364869"/>
                          <a:ext cx="880512" cy="830262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64FA" w:rsidRDefault="00E75916">
                            <w:pPr>
                              <w:spacing w:line="240" w:lineRule="auto"/>
                              <w:ind w:left="0" w:right="-317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Stempel</w:t>
                            </w:r>
                          </w:p>
                          <w:p w:rsidR="003964FA" w:rsidRDefault="00E75916">
                            <w:pPr>
                              <w:spacing w:line="240" w:lineRule="auto"/>
                              <w:ind w:left="0" w:right="-317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Perguruan</w:t>
                            </w:r>
                          </w:p>
                          <w:p w:rsidR="003964FA" w:rsidRDefault="00E75916">
                            <w:pPr>
                              <w:spacing w:line="240" w:lineRule="auto"/>
                              <w:ind w:left="0" w:right="-317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Tinggi</w:t>
                            </w:r>
                          </w:p>
                          <w:p w:rsidR="003964FA" w:rsidRDefault="003964F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899562" cy="849312"/>
                <wp:effectExtent b="0" l="0" r="0" t="0"/>
                <wp:wrapNone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562" cy="8493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64FA" w:rsidRDefault="003964FA">
      <w:pPr>
        <w:tabs>
          <w:tab w:val="left" w:pos="5400"/>
        </w:tabs>
        <w:ind w:left="0" w:hanging="2"/>
        <w:rPr>
          <w:sz w:val="22"/>
          <w:szCs w:val="22"/>
        </w:rPr>
      </w:pPr>
    </w:p>
    <w:p w:rsidR="003964FA" w:rsidRDefault="00E75916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Meterai</w:t>
      </w:r>
    </w:p>
    <w:p w:rsidR="003964FA" w:rsidRDefault="00E75916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Rp.</w:t>
      </w:r>
      <w:r>
        <w:rPr>
          <w:sz w:val="22"/>
          <w:szCs w:val="22"/>
        </w:rPr>
        <w:t xml:space="preserve"> 10.000,-</w:t>
      </w:r>
    </w:p>
    <w:p w:rsidR="003964FA" w:rsidRDefault="00E75916">
      <w:pPr>
        <w:tabs>
          <w:tab w:val="left" w:pos="540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ab/>
        <w:t>......................................................</w:t>
      </w:r>
    </w:p>
    <w:p w:rsidR="003964FA" w:rsidRDefault="00E75916">
      <w:pPr>
        <w:tabs>
          <w:tab w:val="left" w:pos="5400"/>
        </w:tabs>
        <w:ind w:left="0" w:hanging="2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  <w:t>NIP / NIDN **)</w:t>
      </w:r>
    </w:p>
    <w:p w:rsidR="003964FA" w:rsidRDefault="00E75916">
      <w:pPr>
        <w:ind w:left="0" w:hanging="2"/>
      </w:pPr>
      <w:r>
        <w:rPr>
          <w:u w:val="single"/>
        </w:rPr>
        <w:t>Keterangan</w:t>
      </w:r>
      <w:r>
        <w:t xml:space="preserve"> :</w:t>
      </w:r>
    </w:p>
    <w:p w:rsidR="003964FA" w:rsidRDefault="00E75916">
      <w:pPr>
        <w:tabs>
          <w:tab w:val="right" w:pos="360"/>
          <w:tab w:val="left" w:pos="540"/>
        </w:tabs>
        <w:ind w:left="0" w:hanging="2"/>
      </w:pPr>
      <w:r>
        <w:tab/>
        <w:t>*)</w:t>
      </w:r>
      <w:r>
        <w:tab/>
        <w:t>Dosen tetap yayasan isi dengan Pangkat/Golongan dan masa kerja sesuai SK Inpassing/Penyetaraan Pangkat</w:t>
      </w:r>
    </w:p>
    <w:p w:rsidR="003964FA" w:rsidRDefault="00E75916">
      <w:pPr>
        <w:tabs>
          <w:tab w:val="right" w:pos="360"/>
          <w:tab w:val="left" w:pos="540"/>
        </w:tabs>
        <w:ind w:left="0" w:hanging="2"/>
      </w:pPr>
      <w:r>
        <w:tab/>
        <w:t>**)</w:t>
      </w:r>
      <w:r>
        <w:tab/>
        <w:t>Coret yang tidak perlu</w:t>
      </w:r>
    </w:p>
    <w:p w:rsidR="003964FA" w:rsidRDefault="00E75916">
      <w:pPr>
        <w:tabs>
          <w:tab w:val="right" w:pos="360"/>
          <w:tab w:val="left" w:pos="540"/>
        </w:tabs>
        <w:ind w:left="0" w:hanging="2"/>
      </w:pPr>
      <w:r>
        <w:t>***)   Sesuaikan dengan semester Laporan Kinerja Dosen dan semester Kontrak Beban Kerja Dosen yang dilaporkan</w:t>
      </w:r>
    </w:p>
    <w:sectPr w:rsidR="003964FA">
      <w:pgSz w:w="11909" w:h="16834"/>
      <w:pgMar w:top="680" w:right="1077" w:bottom="284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09D6"/>
    <w:multiLevelType w:val="hybridMultilevel"/>
    <w:tmpl w:val="14DA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422"/>
    <w:multiLevelType w:val="multilevel"/>
    <w:tmpl w:val="8B629D3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4FA"/>
    <w:rsid w:val="003964FA"/>
    <w:rsid w:val="00E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ambria" w:hAnsi="Cambria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ambria" w:hAnsi="Cambria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ambria" w:hAnsi="Cambria"/>
      <w:b/>
      <w:bCs/>
      <w:noProof w:val="0"/>
      <w:kern w:val="28"/>
      <w:sz w:val="32"/>
      <w:szCs w:val="32"/>
      <w:lang w:val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BodyTextIndent">
    <w:name w:val="Body Text Indent"/>
    <w:basedOn w:val="Normal"/>
    <w:pPr>
      <w:ind w:left="284" w:hanging="284"/>
      <w:jc w:val="both"/>
    </w:pPr>
    <w:rPr>
      <w:noProof w:val="0"/>
      <w:lang w:val="en-US"/>
    </w:rPr>
  </w:style>
  <w:style w:type="character" w:customStyle="1" w:styleId="BodyTextIndentChar">
    <w:name w:val="Body Text Indent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BodyTextIndent2">
    <w:name w:val="Body Text Indent 2"/>
    <w:basedOn w:val="Normal"/>
    <w:pPr>
      <w:ind w:left="2410" w:hanging="2410"/>
      <w:jc w:val="both"/>
    </w:pPr>
    <w:rPr>
      <w:noProof w:val="0"/>
      <w:lang w:val="en-US"/>
    </w:rPr>
  </w:style>
  <w:style w:type="character" w:customStyle="1" w:styleId="BodyTextIndent2Char">
    <w:name w:val="Body Text Indent 2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rPr>
      <w:noProof w:val="0"/>
      <w:lang w:val="en-US"/>
    </w:r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rPr>
      <w:noProof w:val="0"/>
      <w:lang w:val="en-US"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  <w:rPr>
      <w:noProof w:val="0"/>
      <w:lang w:val="en-US"/>
    </w:rPr>
  </w:style>
  <w:style w:type="character" w:customStyle="1" w:styleId="BodyTextChar">
    <w:name w:val="Body Text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Tahoma" w:hAnsi="Tahoma"/>
      <w:noProof w:val="0"/>
      <w:sz w:val="16"/>
      <w:szCs w:val="16"/>
      <w:lang w:val="en-US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ambria" w:hAnsi="Cambria"/>
      <w:b/>
      <w:bCs/>
      <w:i/>
      <w:iCs/>
      <w:noProof w:val="0"/>
      <w:sz w:val="28"/>
      <w:szCs w:val="28"/>
      <w:lang w:val="en-US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ambria" w:hAnsi="Cambria"/>
      <w:b/>
      <w:bCs/>
      <w:noProof w:val="0"/>
      <w:sz w:val="26"/>
      <w:szCs w:val="26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ambria" w:hAnsi="Cambria"/>
      <w:b/>
      <w:bCs/>
      <w:noProof w:val="0"/>
      <w:kern w:val="28"/>
      <w:sz w:val="32"/>
      <w:szCs w:val="32"/>
      <w:lang w:val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BodyTextIndent">
    <w:name w:val="Body Text Indent"/>
    <w:basedOn w:val="Normal"/>
    <w:pPr>
      <w:ind w:left="284" w:hanging="284"/>
      <w:jc w:val="both"/>
    </w:pPr>
    <w:rPr>
      <w:noProof w:val="0"/>
      <w:lang w:val="en-US"/>
    </w:rPr>
  </w:style>
  <w:style w:type="character" w:customStyle="1" w:styleId="BodyTextIndentChar">
    <w:name w:val="Body Text Indent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BodyTextIndent2">
    <w:name w:val="Body Text Indent 2"/>
    <w:basedOn w:val="Normal"/>
    <w:pPr>
      <w:ind w:left="2410" w:hanging="2410"/>
      <w:jc w:val="both"/>
    </w:pPr>
    <w:rPr>
      <w:noProof w:val="0"/>
      <w:lang w:val="en-US"/>
    </w:rPr>
  </w:style>
  <w:style w:type="character" w:customStyle="1" w:styleId="BodyTextIndent2Char">
    <w:name w:val="Body Text Indent 2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rPr>
      <w:noProof w:val="0"/>
      <w:lang w:val="en-US"/>
    </w:r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rPr>
      <w:noProof w:val="0"/>
      <w:lang w:val="en-US"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  <w:rPr>
      <w:noProof w:val="0"/>
      <w:lang w:val="en-US"/>
    </w:rPr>
  </w:style>
  <w:style w:type="character" w:customStyle="1" w:styleId="BodyTextChar">
    <w:name w:val="Body Text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qFormat/>
    <w:rPr>
      <w:rFonts w:ascii="Tahoma" w:hAnsi="Tahoma"/>
      <w:noProof w:val="0"/>
      <w:sz w:val="16"/>
      <w:szCs w:val="16"/>
      <w:lang w:val="en-US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mQyMW9JT07hV1PNc540/ZfN6w==">AMUW2mVDG+Dw752xoS+HOk/6B7B65Jr2TwXsIp6H8cn393KXbfFkvq8NEEYucT57RzoAyMSiaxpioF5r+0yaiVjDCTlvmnsNuov5PMg2lfAc1yrw2pKW8sWePkXTv7G7p/fwQld4xnJf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LP3-UNITRI</cp:lastModifiedBy>
  <cp:revision>2</cp:revision>
  <dcterms:created xsi:type="dcterms:W3CDTF">2020-07-23T04:48:00Z</dcterms:created>
  <dcterms:modified xsi:type="dcterms:W3CDTF">2021-07-26T07:52:00Z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